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湖南省职业技能等级认定个人申报表</w:t>
      </w:r>
    </w:p>
    <w:p>
      <w:pPr>
        <w:spacing w:line="218" w:lineRule="exact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2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273"/>
        <w:gridCol w:w="589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>
            <w:pPr>
              <w:spacing w:line="204" w:lineRule="auto"/>
              <w:ind w:firstLine="62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0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8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firstLine="21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9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9226" w:type="dxa"/>
            <w:gridSpan w:val="19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80" w:lineRule="exact"/>
              <w:ind w:firstLine="36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80" w:lineRule="exact"/>
              <w:ind w:firstLine="36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</w:pPr>
          </w:p>
          <w:p>
            <w:pPr>
              <w:spacing w:line="280" w:lineRule="exact"/>
              <w:ind w:firstLine="36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10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>
      <w:pPr>
        <w:pStyle w:val="4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21"/>
          <w:szCs w:val="21"/>
          <w:lang w:eastAsia="zh-CN"/>
        </w:rPr>
        <w:t>评价机构须认真核实个人申报信息，因机构未履行审核义务造成的一切后果由评价机构承担。</w:t>
      </w:r>
    </w:p>
    <w:p>
      <w:pPr>
        <w:spacing w:line="288" w:lineRule="auto"/>
        <w:ind w:firstLineChars="200"/>
        <w:jc w:val="both"/>
        <w:rPr>
          <w:rFonts w:hint="eastAsia" w:ascii="微软雅黑" w:hAnsi="微软雅黑" w:eastAsia="微软雅黑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NmI1YjFlNmE1ZWM0MjkyODhjNWZkNGJkNjMzNmUifQ=="/>
  </w:docVars>
  <w:rsids>
    <w:rsidRoot w:val="00000000"/>
    <w:rsid w:val="2C74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2024-03-26T08:11:19Z</dcterms:created>
  <dc:creator>Administrator</dc:creator>
  <cp:lastModifiedBy>方易木</cp:lastModifiedBy>
  <dcterms:modified xsi:type="dcterms:W3CDTF">2024-03-26T08:11:34Z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7A29D0FEA0024A11978486AB4E1E86CB_12</vt:lpwstr>
  </property>
</Properties>
</file>